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color w:val="auto"/>
          <w:sz w:val="30"/>
          <w:szCs w:val="30"/>
          <w:lang w:val="en-US" w:eastAsia="zh-CN"/>
        </w:rPr>
      </w:pPr>
      <w:bookmarkStart w:id="0" w:name="_Toc76042808"/>
      <w:bookmarkStart w:id="1" w:name="_Toc79142496"/>
      <w:r>
        <w:rPr>
          <w:rFonts w:hint="eastAsia" w:ascii="宋体" w:hAnsi="宋体"/>
          <w:color w:val="auto"/>
          <w:sz w:val="30"/>
          <w:szCs w:val="30"/>
          <w:lang w:val="en-US" w:eastAsia="zh-CN"/>
        </w:rPr>
        <w:t>学生用户</w:t>
      </w:r>
      <w:bookmarkEnd w:id="0"/>
      <w:bookmarkEnd w:id="1"/>
    </w:p>
    <w:p>
      <w:pPr>
        <w:pStyle w:val="6"/>
        <w:keepNext/>
        <w:keepLines/>
        <w:numPr>
          <w:ilvl w:val="0"/>
          <w:numId w:val="2"/>
        </w:numPr>
        <w:spacing w:line="360" w:lineRule="auto"/>
        <w:ind w:firstLineChars="0"/>
        <w:outlineLvl w:val="2"/>
        <w:rPr>
          <w:rFonts w:ascii="宋体" w:hAnsi="宋体"/>
          <w:bCs/>
          <w:vanish/>
          <w:sz w:val="28"/>
          <w:szCs w:val="28"/>
          <w:lang w:eastAsia="zh-CN"/>
        </w:rPr>
      </w:pPr>
      <w:bookmarkStart w:id="2" w:name="_Toc77060450"/>
      <w:bookmarkEnd w:id="2"/>
      <w:bookmarkStart w:id="3" w:name="_Toc76043264"/>
      <w:bookmarkEnd w:id="3"/>
      <w:bookmarkStart w:id="4" w:name="_Toc76043395"/>
      <w:bookmarkEnd w:id="4"/>
      <w:bookmarkStart w:id="5" w:name="_Toc76042809"/>
      <w:bookmarkEnd w:id="5"/>
      <w:bookmarkStart w:id="6" w:name="_Toc79142497"/>
      <w:bookmarkEnd w:id="6"/>
      <w:bookmarkStart w:id="7" w:name="_Toc76735023"/>
      <w:bookmarkEnd w:id="7"/>
      <w:bookmarkStart w:id="8" w:name="_Toc79142367"/>
      <w:bookmarkEnd w:id="8"/>
    </w:p>
    <w:p>
      <w:pPr>
        <w:pStyle w:val="3"/>
        <w:numPr>
          <w:ilvl w:val="1"/>
          <w:numId w:val="2"/>
        </w:numPr>
        <w:spacing w:before="0" w:after="0" w:line="360" w:lineRule="auto"/>
        <w:rPr>
          <w:rFonts w:ascii="宋体" w:hAnsi="宋体"/>
          <w:b w:val="0"/>
          <w:sz w:val="28"/>
          <w:szCs w:val="28"/>
          <w:lang w:eastAsia="zh-CN"/>
        </w:rPr>
      </w:pPr>
      <w:bookmarkStart w:id="9" w:name="_Toc79142498"/>
      <w:bookmarkStart w:id="10" w:name="_Toc76042810"/>
      <w:r>
        <w:rPr>
          <w:rFonts w:hint="eastAsia" w:ascii="宋体" w:hAnsi="宋体"/>
          <w:b w:val="0"/>
          <w:sz w:val="28"/>
          <w:szCs w:val="28"/>
          <w:lang w:eastAsia="zh-CN"/>
        </w:rPr>
        <w:t>登录</w:t>
      </w:r>
      <w:bookmarkEnd w:id="9"/>
      <w:bookmarkEnd w:id="10"/>
    </w:p>
    <w:p>
      <w:pPr>
        <w:spacing w:line="360" w:lineRule="auto"/>
        <w:rPr>
          <w:rFonts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功能描述：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为学生用户提供登录操作。</w:t>
      </w:r>
    </w:p>
    <w:p>
      <w:pPr>
        <w:spacing w:line="360" w:lineRule="auto"/>
        <w:rPr>
          <w:rFonts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操作说明：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jc w:val="both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进入学生登录页面，输入身份证号和密码，点击“登录”按钮，进入学生首页页面</w:t>
      </w:r>
      <w:r>
        <w:rPr>
          <w:rFonts w:hint="eastAsia" w:ascii="宋体" w:hAnsi="宋体"/>
          <w:sz w:val="24"/>
          <w:lang w:val="en-US" w:eastAsia="zh-CN"/>
        </w:rPr>
        <w:t>。如图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-1-1和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-1-2</w:t>
      </w:r>
      <w:r>
        <w:rPr>
          <w:rFonts w:hint="eastAsia" w:ascii="宋体" w:hAnsi="宋体"/>
          <w:sz w:val="24"/>
          <w:lang w:eastAsia="zh-CN"/>
        </w:rPr>
        <w:t>所示：</w:t>
      </w:r>
    </w:p>
    <w:p>
      <w:pPr>
        <w:spacing w:line="360" w:lineRule="auto"/>
        <w:jc w:val="center"/>
        <w:rPr>
          <w:rFonts w:ascii="宋体" w:hAnsi="宋体"/>
          <w:color w:val="FF0000"/>
          <w:lang w:eastAsia="zh-CN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5270500" cy="2936240"/>
            <wp:effectExtent l="0" t="0" r="6350" b="16510"/>
            <wp:docPr id="6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ascii="宋体" w:hAnsi="宋体"/>
          <w:sz w:val="18"/>
          <w:szCs w:val="18"/>
          <w:lang w:val="en-US" w:eastAsia="zh-CN"/>
        </w:rPr>
        <w:t>4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hint="eastAsia" w:ascii="宋体" w:hAnsi="宋体"/>
          <w:sz w:val="18"/>
          <w:szCs w:val="18"/>
          <w:lang w:val="en-US" w:eastAsia="zh-CN"/>
        </w:rPr>
        <w:t>1-1</w:t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ascii="宋体" w:hAnsi="宋体"/>
          <w:lang w:val="en-US" w:eastAsia="zh-CN"/>
        </w:rPr>
        <w:drawing>
          <wp:inline distT="0" distB="0" distL="0" distR="0">
            <wp:extent cx="5274310" cy="2661920"/>
            <wp:effectExtent l="0" t="0" r="2540" b="5080"/>
            <wp:docPr id="670" name="图片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图片 6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ascii="宋体" w:hAnsi="宋体"/>
          <w:sz w:val="18"/>
          <w:szCs w:val="18"/>
          <w:lang w:val="en-US" w:eastAsia="zh-CN"/>
        </w:rPr>
        <w:t>4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hint="eastAsia" w:ascii="宋体" w:hAnsi="宋体"/>
          <w:sz w:val="18"/>
          <w:szCs w:val="18"/>
          <w:lang w:val="en-US" w:eastAsia="zh-CN"/>
        </w:rPr>
        <w:t>1-2</w:t>
      </w:r>
    </w:p>
    <w:p>
      <w:pPr>
        <w:pStyle w:val="7"/>
        <w:numPr>
          <w:ilvl w:val="0"/>
          <w:numId w:val="3"/>
        </w:numPr>
        <w:spacing w:line="360" w:lineRule="auto"/>
        <w:ind w:left="0" w:firstLine="480"/>
        <w:jc w:val="both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进入学生登录页面，点击“微信登录”按钮，进入微信扫码页面</w:t>
      </w:r>
      <w:r>
        <w:rPr>
          <w:rFonts w:hint="eastAsia" w:ascii="宋体" w:hAnsi="宋体"/>
          <w:sz w:val="24"/>
          <w:lang w:val="en-US" w:eastAsia="zh-CN"/>
        </w:rPr>
        <w:t>。如图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-1-3</w:t>
      </w:r>
      <w:r>
        <w:rPr>
          <w:rFonts w:hint="eastAsia" w:ascii="宋体" w:hAnsi="宋体"/>
          <w:sz w:val="24"/>
          <w:lang w:eastAsia="zh-CN"/>
        </w:rPr>
        <w:t>所示：</w:t>
      </w:r>
    </w:p>
    <w:p>
      <w:pPr>
        <w:spacing w:line="360" w:lineRule="auto"/>
        <w:jc w:val="center"/>
        <w:rPr>
          <w:rFonts w:ascii="宋体" w:hAnsi="宋体"/>
          <w:color w:val="FF0000"/>
          <w:lang w:eastAsia="zh-CN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5270500" cy="2929255"/>
            <wp:effectExtent l="0" t="0" r="6350" b="4445"/>
            <wp:docPr id="6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ascii="宋体" w:hAnsi="宋体"/>
          <w:sz w:val="18"/>
          <w:szCs w:val="18"/>
          <w:lang w:val="en-US" w:eastAsia="zh-CN"/>
        </w:rPr>
        <w:t>4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hint="eastAsia" w:ascii="宋体" w:hAnsi="宋体"/>
          <w:sz w:val="18"/>
          <w:szCs w:val="18"/>
          <w:lang w:val="en-US" w:eastAsia="zh-CN"/>
        </w:rPr>
        <w:t>1-3</w:t>
      </w:r>
    </w:p>
    <w:p>
      <w:pPr>
        <w:pStyle w:val="7"/>
        <w:numPr>
          <w:ilvl w:val="0"/>
          <w:numId w:val="3"/>
        </w:numPr>
        <w:spacing w:line="360" w:lineRule="auto"/>
        <w:ind w:left="0" w:firstLine="480"/>
        <w:jc w:val="both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进入微信扫码页面，使用微信扫码二维码，如果此微信号绑定过用户账号，微信授权登录后进入对应账号的首页页面。如果此微信号没有绑定过账号，进入微信关联账号页面</w:t>
      </w:r>
      <w:r>
        <w:rPr>
          <w:rFonts w:hint="eastAsia" w:ascii="宋体" w:hAnsi="宋体"/>
          <w:sz w:val="24"/>
          <w:lang w:val="en-US" w:eastAsia="zh-CN"/>
        </w:rPr>
        <w:t>。如图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-1-4</w:t>
      </w:r>
      <w:r>
        <w:rPr>
          <w:rFonts w:hint="eastAsia" w:ascii="宋体" w:hAnsi="宋体"/>
          <w:sz w:val="24"/>
          <w:lang w:eastAsia="zh-CN"/>
        </w:rPr>
        <w:t>所示：</w:t>
      </w:r>
    </w:p>
    <w:p>
      <w:pPr>
        <w:spacing w:line="360" w:lineRule="auto"/>
        <w:jc w:val="center"/>
        <w:rPr>
          <w:rFonts w:ascii="宋体" w:hAnsi="宋体"/>
          <w:color w:val="FF0000"/>
          <w:lang w:eastAsia="zh-CN"/>
        </w:rPr>
      </w:pPr>
      <w:r>
        <w:rPr>
          <w:rFonts w:ascii="宋体" w:hAnsi="宋体"/>
          <w:lang w:val="en-US" w:eastAsia="zh-CN"/>
        </w:rPr>
        <w:drawing>
          <wp:inline distT="0" distB="0" distL="0" distR="0">
            <wp:extent cx="5274310" cy="2661920"/>
            <wp:effectExtent l="0" t="0" r="2540" b="5080"/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图片 6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ascii="宋体" w:hAnsi="宋体"/>
          <w:sz w:val="18"/>
          <w:szCs w:val="18"/>
          <w:lang w:val="en-US" w:eastAsia="zh-CN"/>
        </w:rPr>
        <w:t>4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hint="eastAsia" w:ascii="宋体" w:hAnsi="宋体"/>
          <w:sz w:val="18"/>
          <w:szCs w:val="18"/>
          <w:lang w:val="en-US" w:eastAsia="zh-CN"/>
        </w:rPr>
        <w:t>1-4</w:t>
      </w:r>
    </w:p>
    <w:p>
      <w:pPr>
        <w:pStyle w:val="7"/>
        <w:numPr>
          <w:ilvl w:val="0"/>
          <w:numId w:val="3"/>
        </w:numPr>
        <w:spacing w:line="360" w:lineRule="auto"/>
        <w:ind w:left="0" w:firstLine="480"/>
        <w:jc w:val="both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进入微信关联账号，输入“身份证号”、“密码”、“验证码”，点击“登录”按钮，进入学生首页页面</w:t>
      </w:r>
      <w:r>
        <w:rPr>
          <w:rFonts w:hint="eastAsia" w:ascii="宋体" w:hAnsi="宋体"/>
          <w:sz w:val="24"/>
          <w:lang w:val="en-US" w:eastAsia="zh-CN"/>
        </w:rPr>
        <w:t>。如图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-1-5</w:t>
      </w:r>
      <w:r>
        <w:rPr>
          <w:rFonts w:hint="eastAsia" w:ascii="宋体" w:hAnsi="宋体"/>
          <w:sz w:val="24"/>
          <w:lang w:eastAsia="zh-CN"/>
        </w:rPr>
        <w:t>所示：</w:t>
      </w:r>
    </w:p>
    <w:p>
      <w:pPr>
        <w:spacing w:line="360" w:lineRule="auto"/>
        <w:jc w:val="center"/>
        <w:rPr>
          <w:rFonts w:ascii="宋体" w:hAnsi="宋体"/>
          <w:color w:val="FF0000"/>
          <w:lang w:eastAsia="zh-CN"/>
        </w:rPr>
      </w:pPr>
      <w:r>
        <w:rPr>
          <w:rFonts w:ascii="宋体" w:hAnsi="宋体"/>
          <w:lang w:val="en-US" w:eastAsia="zh-CN"/>
        </w:rPr>
        <w:drawing>
          <wp:inline distT="0" distB="0" distL="0" distR="0">
            <wp:extent cx="5274310" cy="2661920"/>
            <wp:effectExtent l="0" t="0" r="2540" b="5080"/>
            <wp:docPr id="673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图片 6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ascii="宋体" w:hAnsi="宋体"/>
          <w:sz w:val="18"/>
          <w:szCs w:val="18"/>
          <w:lang w:val="en-US" w:eastAsia="zh-CN"/>
        </w:rPr>
        <w:t>4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hint="eastAsia" w:ascii="宋体" w:hAnsi="宋体"/>
          <w:sz w:val="18"/>
          <w:szCs w:val="18"/>
          <w:lang w:val="en-US" w:eastAsia="zh-CN"/>
        </w:rPr>
        <w:t>1-5</w:t>
      </w:r>
    </w:p>
    <w:p>
      <w:pPr>
        <w:pStyle w:val="3"/>
        <w:numPr>
          <w:ilvl w:val="1"/>
          <w:numId w:val="2"/>
        </w:numPr>
        <w:spacing w:before="0" w:after="0" w:line="360" w:lineRule="auto"/>
        <w:rPr>
          <w:rFonts w:ascii="宋体" w:hAnsi="宋体"/>
          <w:b w:val="0"/>
          <w:sz w:val="28"/>
          <w:szCs w:val="28"/>
          <w:lang w:eastAsia="zh-CN"/>
        </w:rPr>
      </w:pPr>
      <w:bookmarkStart w:id="11" w:name="_Toc76042811"/>
      <w:bookmarkStart w:id="12" w:name="_Toc79142499"/>
      <w:r>
        <w:rPr>
          <w:rFonts w:hint="eastAsia" w:ascii="宋体" w:hAnsi="宋体"/>
          <w:b w:val="0"/>
          <w:sz w:val="28"/>
          <w:szCs w:val="28"/>
          <w:lang w:eastAsia="zh-CN"/>
        </w:rPr>
        <w:t>注册</w:t>
      </w:r>
      <w:bookmarkEnd w:id="11"/>
      <w:bookmarkEnd w:id="12"/>
    </w:p>
    <w:p>
      <w:pPr>
        <w:spacing w:line="360" w:lineRule="auto"/>
        <w:rPr>
          <w:rFonts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功能描述：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为学生用户提供注册操作。</w:t>
      </w:r>
    </w:p>
    <w:p>
      <w:pPr>
        <w:spacing w:line="360" w:lineRule="auto"/>
        <w:rPr>
          <w:rFonts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操作说明：</w:t>
      </w:r>
    </w:p>
    <w:p>
      <w:pPr>
        <w:pStyle w:val="7"/>
        <w:numPr>
          <w:ilvl w:val="0"/>
          <w:numId w:val="4"/>
        </w:numPr>
        <w:spacing w:line="360" w:lineRule="auto"/>
        <w:ind w:firstLineChars="0"/>
        <w:jc w:val="both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进入学生登录页面，点击“立即注册”按钮，进入学生注册页面</w:t>
      </w:r>
      <w:r>
        <w:rPr>
          <w:rFonts w:hint="eastAsia" w:ascii="宋体" w:hAnsi="宋体"/>
          <w:sz w:val="24"/>
          <w:lang w:val="en-US" w:eastAsia="zh-CN"/>
        </w:rPr>
        <w:t>。如图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  <w:lang w:val="en-US" w:eastAsia="zh-CN"/>
        </w:rPr>
        <w:t>-1</w:t>
      </w:r>
      <w:r>
        <w:rPr>
          <w:rFonts w:hint="eastAsia" w:ascii="宋体" w:hAnsi="宋体"/>
          <w:sz w:val="24"/>
          <w:lang w:eastAsia="zh-CN"/>
        </w:rPr>
        <w:t>所示：</w:t>
      </w:r>
    </w:p>
    <w:p>
      <w:pPr>
        <w:spacing w:line="360" w:lineRule="auto"/>
        <w:jc w:val="center"/>
        <w:rPr>
          <w:rFonts w:ascii="宋体" w:hAnsi="宋体"/>
          <w:color w:val="FF0000"/>
          <w:lang w:eastAsia="zh-CN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5270500" cy="2933065"/>
            <wp:effectExtent l="0" t="0" r="6350" b="635"/>
            <wp:docPr id="6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ascii="宋体" w:hAnsi="宋体"/>
          <w:sz w:val="18"/>
          <w:szCs w:val="18"/>
          <w:lang w:val="en-US" w:eastAsia="zh-CN"/>
        </w:rPr>
        <w:t>4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ascii="宋体" w:hAnsi="宋体"/>
          <w:sz w:val="18"/>
          <w:szCs w:val="18"/>
          <w:lang w:val="en-US" w:eastAsia="zh-CN"/>
        </w:rPr>
        <w:t>2</w:t>
      </w:r>
      <w:r>
        <w:rPr>
          <w:rFonts w:hint="eastAsia" w:ascii="宋体" w:hAnsi="宋体"/>
          <w:sz w:val="18"/>
          <w:szCs w:val="18"/>
          <w:lang w:val="en-US" w:eastAsia="zh-CN"/>
        </w:rPr>
        <w:t>-1</w:t>
      </w:r>
    </w:p>
    <w:p>
      <w:pPr>
        <w:pStyle w:val="7"/>
        <w:numPr>
          <w:ilvl w:val="0"/>
          <w:numId w:val="4"/>
        </w:numPr>
        <w:spacing w:line="360" w:lineRule="auto"/>
        <w:ind w:left="0" w:firstLine="480"/>
        <w:jc w:val="both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进入企业注册页面，按</w:t>
      </w:r>
      <w:r>
        <w:rPr>
          <w:rFonts w:ascii="宋体" w:hAnsi="宋体"/>
          <w:sz w:val="24"/>
          <w:lang w:eastAsia="zh-CN"/>
        </w:rPr>
        <w:t>要求</w:t>
      </w:r>
      <w:r>
        <w:rPr>
          <w:rFonts w:hint="eastAsia" w:ascii="宋体" w:hAnsi="宋体"/>
          <w:sz w:val="24"/>
          <w:lang w:eastAsia="zh-CN"/>
        </w:rPr>
        <w:t>填写基本</w:t>
      </w:r>
      <w:r>
        <w:rPr>
          <w:rFonts w:ascii="宋体" w:hAnsi="宋体"/>
          <w:sz w:val="24"/>
          <w:lang w:eastAsia="zh-CN"/>
        </w:rPr>
        <w:t>信息、</w:t>
      </w:r>
      <w:r>
        <w:rPr>
          <w:rFonts w:hint="eastAsia" w:ascii="宋体" w:hAnsi="宋体"/>
          <w:sz w:val="24"/>
          <w:lang w:eastAsia="zh-CN"/>
        </w:rPr>
        <w:t>完善</w:t>
      </w:r>
      <w:r>
        <w:rPr>
          <w:rFonts w:ascii="宋体" w:hAnsi="宋体"/>
          <w:sz w:val="24"/>
          <w:lang w:eastAsia="zh-CN"/>
        </w:rPr>
        <w:t>信息、设置密保问题</w:t>
      </w:r>
      <w:r>
        <w:rPr>
          <w:rFonts w:hint="eastAsia" w:ascii="宋体" w:hAnsi="宋体"/>
          <w:sz w:val="24"/>
          <w:lang w:eastAsia="zh-CN"/>
        </w:rPr>
        <w:t>等</w:t>
      </w:r>
      <w:r>
        <w:rPr>
          <w:rFonts w:ascii="宋体" w:hAnsi="宋体"/>
          <w:sz w:val="24"/>
          <w:lang w:eastAsia="zh-CN"/>
        </w:rPr>
        <w:t>信息</w:t>
      </w:r>
      <w:r>
        <w:rPr>
          <w:rFonts w:hint="eastAsia" w:ascii="宋体" w:hAnsi="宋体"/>
          <w:sz w:val="24"/>
          <w:lang w:eastAsia="zh-CN"/>
        </w:rPr>
        <w:t>，点击“提交”按钮，完成学生注册</w:t>
      </w:r>
      <w:r>
        <w:rPr>
          <w:rFonts w:ascii="宋体" w:hAnsi="宋体"/>
          <w:sz w:val="24"/>
          <w:lang w:eastAsia="zh-CN"/>
        </w:rPr>
        <w:t>申请</w:t>
      </w:r>
      <w:r>
        <w:rPr>
          <w:rFonts w:hint="eastAsia" w:ascii="宋体" w:hAnsi="宋体"/>
          <w:sz w:val="24"/>
          <w:lang w:val="en-US" w:eastAsia="zh-CN"/>
        </w:rPr>
        <w:t>。如图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  <w:lang w:val="en-US" w:eastAsia="zh-CN"/>
        </w:rPr>
        <w:t>-2、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  <w:lang w:val="en-US" w:eastAsia="zh-CN"/>
        </w:rPr>
        <w:t>-3和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eastAsia="zh-CN"/>
        </w:rPr>
        <w:t>所示：</w:t>
      </w:r>
    </w:p>
    <w:p>
      <w:pPr>
        <w:spacing w:line="360" w:lineRule="auto"/>
        <w:jc w:val="center"/>
        <w:rPr>
          <w:rFonts w:ascii="宋体" w:hAnsi="宋体"/>
          <w:color w:val="FF0000"/>
          <w:lang w:eastAsia="zh-CN"/>
        </w:rPr>
      </w:pPr>
      <w:r>
        <w:rPr>
          <w:rFonts w:ascii="宋体" w:hAnsi="宋体"/>
          <w:lang w:val="en-US" w:eastAsia="zh-CN"/>
        </w:rPr>
        <w:drawing>
          <wp:inline distT="0" distB="0" distL="0" distR="0">
            <wp:extent cx="5274310" cy="2661920"/>
            <wp:effectExtent l="0" t="0" r="2540" b="5080"/>
            <wp:docPr id="675" name="图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6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ascii="宋体" w:hAnsi="宋体"/>
          <w:sz w:val="18"/>
          <w:szCs w:val="18"/>
          <w:lang w:val="en-US" w:eastAsia="zh-CN"/>
        </w:rPr>
        <w:t>4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ascii="宋体" w:hAnsi="宋体"/>
          <w:sz w:val="18"/>
          <w:szCs w:val="18"/>
          <w:lang w:val="en-US" w:eastAsia="zh-CN"/>
        </w:rPr>
        <w:t>2</w:t>
      </w:r>
      <w:r>
        <w:rPr>
          <w:rFonts w:hint="eastAsia" w:ascii="宋体" w:hAnsi="宋体"/>
          <w:sz w:val="18"/>
          <w:szCs w:val="18"/>
          <w:lang w:val="en-US" w:eastAsia="zh-CN"/>
        </w:rPr>
        <w:t>-</w:t>
      </w:r>
      <w:r>
        <w:rPr>
          <w:rFonts w:ascii="宋体" w:hAnsi="宋体"/>
          <w:sz w:val="18"/>
          <w:szCs w:val="18"/>
          <w:lang w:val="en-US" w:eastAsia="zh-CN"/>
        </w:rPr>
        <w:t>2</w:t>
      </w:r>
    </w:p>
    <w:p>
      <w:pPr>
        <w:spacing w:line="360" w:lineRule="auto"/>
        <w:jc w:val="center"/>
        <w:rPr>
          <w:rFonts w:ascii="宋体" w:hAnsi="宋体"/>
          <w:color w:val="FF0000"/>
          <w:lang w:eastAsia="zh-CN"/>
        </w:rPr>
      </w:pPr>
      <w:r>
        <w:rPr>
          <w:rFonts w:ascii="宋体" w:hAnsi="宋体"/>
          <w:lang w:val="en-US" w:eastAsia="zh-CN"/>
        </w:rPr>
        <w:drawing>
          <wp:inline distT="0" distB="0" distL="0" distR="0">
            <wp:extent cx="5274310" cy="2661920"/>
            <wp:effectExtent l="0" t="0" r="2540" b="5080"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图片 6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ascii="宋体" w:hAnsi="宋体"/>
          <w:sz w:val="18"/>
          <w:szCs w:val="18"/>
          <w:lang w:val="en-US" w:eastAsia="zh-CN"/>
        </w:rPr>
        <w:t>4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ascii="宋体" w:hAnsi="宋体"/>
          <w:sz w:val="18"/>
          <w:szCs w:val="18"/>
          <w:lang w:val="en-US" w:eastAsia="zh-CN"/>
        </w:rPr>
        <w:t>2</w:t>
      </w:r>
      <w:r>
        <w:rPr>
          <w:rFonts w:hint="eastAsia" w:ascii="宋体" w:hAnsi="宋体"/>
          <w:sz w:val="18"/>
          <w:szCs w:val="18"/>
          <w:lang w:val="en-US" w:eastAsia="zh-CN"/>
        </w:rPr>
        <w:t>-</w:t>
      </w:r>
      <w:r>
        <w:rPr>
          <w:rFonts w:ascii="宋体" w:hAnsi="宋体"/>
          <w:sz w:val="18"/>
          <w:szCs w:val="18"/>
          <w:lang w:val="en-US" w:eastAsia="zh-CN"/>
        </w:rPr>
        <w:t>3</w:t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ascii="宋体" w:hAnsi="宋体"/>
          <w:lang w:val="en-US" w:eastAsia="zh-CN"/>
        </w:rPr>
        <w:drawing>
          <wp:inline distT="0" distB="0" distL="0" distR="0">
            <wp:extent cx="5274310" cy="2661920"/>
            <wp:effectExtent l="0" t="0" r="2540" b="5080"/>
            <wp:docPr id="677" name="图片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图片 6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ascii="宋体" w:hAnsi="宋体"/>
          <w:sz w:val="18"/>
          <w:szCs w:val="18"/>
          <w:lang w:val="en-US" w:eastAsia="zh-CN"/>
        </w:rPr>
        <w:t>4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ascii="宋体" w:hAnsi="宋体"/>
          <w:sz w:val="18"/>
          <w:szCs w:val="18"/>
          <w:lang w:val="en-US" w:eastAsia="zh-CN"/>
        </w:rPr>
        <w:t>2</w:t>
      </w:r>
      <w:r>
        <w:rPr>
          <w:rFonts w:hint="eastAsia" w:ascii="宋体" w:hAnsi="宋体"/>
          <w:sz w:val="18"/>
          <w:szCs w:val="18"/>
          <w:lang w:val="en-US" w:eastAsia="zh-CN"/>
        </w:rPr>
        <w:t>-</w:t>
      </w:r>
      <w:r>
        <w:rPr>
          <w:rFonts w:ascii="宋体" w:hAnsi="宋体"/>
          <w:sz w:val="18"/>
          <w:szCs w:val="18"/>
          <w:lang w:val="en-US" w:eastAsia="zh-CN"/>
        </w:rPr>
        <w:t>4</w:t>
      </w:r>
    </w:p>
    <w:p>
      <w:pPr>
        <w:pStyle w:val="3"/>
        <w:numPr>
          <w:ilvl w:val="1"/>
          <w:numId w:val="2"/>
        </w:numPr>
        <w:spacing w:before="0" w:after="0" w:line="360" w:lineRule="auto"/>
        <w:rPr>
          <w:rFonts w:ascii="宋体" w:hAnsi="宋体"/>
          <w:b w:val="0"/>
          <w:sz w:val="28"/>
          <w:szCs w:val="28"/>
          <w:lang w:eastAsia="zh-CN"/>
        </w:rPr>
      </w:pPr>
      <w:bookmarkStart w:id="13" w:name="_Toc76042812"/>
      <w:bookmarkStart w:id="14" w:name="_Toc79142500"/>
      <w:r>
        <w:rPr>
          <w:rFonts w:hint="eastAsia" w:ascii="宋体" w:hAnsi="宋体"/>
          <w:b w:val="0"/>
          <w:sz w:val="28"/>
          <w:szCs w:val="28"/>
          <w:lang w:eastAsia="zh-CN"/>
        </w:rPr>
        <w:t>忘记</w:t>
      </w:r>
      <w:r>
        <w:rPr>
          <w:rFonts w:ascii="宋体" w:hAnsi="宋体"/>
          <w:b w:val="0"/>
          <w:sz w:val="28"/>
          <w:szCs w:val="28"/>
          <w:lang w:eastAsia="zh-CN"/>
        </w:rPr>
        <w:t>密码</w:t>
      </w:r>
      <w:bookmarkEnd w:id="13"/>
      <w:bookmarkEnd w:id="14"/>
    </w:p>
    <w:p>
      <w:pPr>
        <w:spacing w:line="360" w:lineRule="auto"/>
        <w:rPr>
          <w:rFonts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功能描述：</w:t>
      </w:r>
    </w:p>
    <w:p>
      <w:pPr>
        <w:spacing w:line="360" w:lineRule="auto"/>
        <w:ind w:firstLine="480" w:firstLineChars="200"/>
        <w:rPr>
          <w:rFonts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为企业用户提供找回密码操作。</w:t>
      </w:r>
    </w:p>
    <w:p>
      <w:pPr>
        <w:spacing w:line="360" w:lineRule="auto"/>
        <w:rPr>
          <w:rFonts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操作说明：</w:t>
      </w:r>
    </w:p>
    <w:p>
      <w:pPr>
        <w:pStyle w:val="7"/>
        <w:numPr>
          <w:ilvl w:val="0"/>
          <w:numId w:val="5"/>
        </w:numPr>
        <w:spacing w:line="360" w:lineRule="auto"/>
        <w:ind w:firstLineChars="0"/>
        <w:jc w:val="both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进入学生登录页面，点击“忘记密码”按钮，进入忘记</w:t>
      </w:r>
      <w:r>
        <w:rPr>
          <w:rFonts w:ascii="宋体" w:hAnsi="宋体"/>
          <w:sz w:val="24"/>
          <w:lang w:eastAsia="zh-CN"/>
        </w:rPr>
        <w:t>密码</w:t>
      </w:r>
      <w:r>
        <w:rPr>
          <w:rFonts w:hint="eastAsia" w:ascii="宋体" w:hAnsi="宋体"/>
          <w:sz w:val="24"/>
          <w:lang w:eastAsia="zh-CN"/>
        </w:rPr>
        <w:t>页面</w:t>
      </w:r>
      <w:r>
        <w:rPr>
          <w:rFonts w:hint="eastAsia" w:ascii="宋体" w:hAnsi="宋体"/>
          <w:sz w:val="24"/>
          <w:lang w:val="en-US" w:eastAsia="zh-CN"/>
        </w:rPr>
        <w:t>。如图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  <w:lang w:val="en-US" w:eastAsia="zh-CN"/>
        </w:rPr>
        <w:t>-1</w:t>
      </w:r>
      <w:r>
        <w:rPr>
          <w:rFonts w:hint="eastAsia" w:ascii="宋体" w:hAnsi="宋体"/>
          <w:sz w:val="24"/>
          <w:lang w:eastAsia="zh-CN"/>
        </w:rPr>
        <w:t>所示：</w:t>
      </w:r>
    </w:p>
    <w:p>
      <w:pPr>
        <w:spacing w:line="360" w:lineRule="auto"/>
        <w:jc w:val="center"/>
        <w:rPr>
          <w:rFonts w:ascii="宋体" w:hAnsi="宋体"/>
          <w:color w:val="FF0000"/>
          <w:lang w:eastAsia="zh-CN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5270500" cy="2940050"/>
            <wp:effectExtent l="0" t="0" r="6350" b="12700"/>
            <wp:docPr id="6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  <w:lang w:val="en-US"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图 </w:t>
      </w:r>
      <w:r>
        <w:rPr>
          <w:rFonts w:hint="eastAsia" w:ascii="宋体" w:hAnsi="宋体"/>
          <w:sz w:val="18"/>
          <w:szCs w:val="18"/>
          <w:lang w:val="en-US" w:eastAsia="zh-CN"/>
        </w:rPr>
        <w:t>3</w:t>
      </w:r>
      <w:r>
        <w:rPr>
          <w:rFonts w:hint="eastAsia" w:ascii="宋体" w:hAnsi="宋体"/>
          <w:sz w:val="18"/>
          <w:szCs w:val="18"/>
          <w:lang w:eastAsia="zh-CN"/>
        </w:rPr>
        <w:t>-</w:t>
      </w:r>
      <w:r>
        <w:rPr>
          <w:rFonts w:ascii="宋体" w:hAnsi="宋体"/>
          <w:sz w:val="18"/>
          <w:szCs w:val="18"/>
          <w:lang w:val="en-US" w:eastAsia="zh-CN"/>
        </w:rPr>
        <w:t>3</w:t>
      </w:r>
      <w:r>
        <w:rPr>
          <w:rFonts w:hint="eastAsia" w:ascii="宋体" w:hAnsi="宋体"/>
          <w:sz w:val="18"/>
          <w:szCs w:val="18"/>
          <w:lang w:val="en-US" w:eastAsia="zh-CN"/>
        </w:rPr>
        <w:t>-1</w:t>
      </w:r>
    </w:p>
    <w:p>
      <w:pPr>
        <w:pStyle w:val="7"/>
        <w:numPr>
          <w:ilvl w:val="0"/>
          <w:numId w:val="5"/>
        </w:numPr>
        <w:spacing w:line="360" w:lineRule="auto"/>
        <w:ind w:left="0" w:firstLine="480"/>
        <w:jc w:val="both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进入忘记密码页面，按</w:t>
      </w:r>
      <w:r>
        <w:rPr>
          <w:rFonts w:ascii="宋体" w:hAnsi="宋体"/>
          <w:sz w:val="24"/>
          <w:lang w:eastAsia="zh-CN"/>
        </w:rPr>
        <w:t>要求</w:t>
      </w:r>
      <w:r>
        <w:rPr>
          <w:rFonts w:hint="eastAsia" w:ascii="宋体" w:hAnsi="宋体"/>
          <w:sz w:val="24"/>
          <w:lang w:eastAsia="zh-CN"/>
        </w:rPr>
        <w:t>填写账号、</w:t>
      </w:r>
      <w:r>
        <w:rPr>
          <w:rFonts w:ascii="宋体" w:hAnsi="宋体"/>
          <w:sz w:val="24"/>
          <w:lang w:eastAsia="zh-CN"/>
        </w:rPr>
        <w:t>身份验证、设置新密码</w:t>
      </w:r>
      <w:r>
        <w:rPr>
          <w:rFonts w:hint="eastAsia" w:ascii="宋体" w:hAnsi="宋体"/>
          <w:sz w:val="24"/>
          <w:lang w:eastAsia="zh-CN"/>
        </w:rPr>
        <w:t>等</w:t>
      </w:r>
      <w:r>
        <w:rPr>
          <w:rFonts w:ascii="宋体" w:hAnsi="宋体"/>
          <w:sz w:val="24"/>
          <w:lang w:eastAsia="zh-CN"/>
        </w:rPr>
        <w:t>信息</w:t>
      </w:r>
      <w:r>
        <w:rPr>
          <w:rFonts w:hint="eastAsia" w:ascii="宋体" w:hAnsi="宋体"/>
          <w:sz w:val="24"/>
          <w:lang w:eastAsia="zh-CN"/>
        </w:rPr>
        <w:t>，点击“提交”按钮，完成忘记密码</w:t>
      </w:r>
      <w:r>
        <w:rPr>
          <w:rFonts w:ascii="宋体" w:hAnsi="宋体"/>
          <w:sz w:val="24"/>
          <w:lang w:eastAsia="zh-CN"/>
        </w:rPr>
        <w:t>操作</w:t>
      </w:r>
      <w:r>
        <w:rPr>
          <w:rFonts w:hint="eastAsia" w:ascii="宋体" w:hAnsi="宋体"/>
          <w:sz w:val="24"/>
          <w:lang w:val="en-US" w:eastAsia="zh-CN"/>
        </w:rPr>
        <w:t>。如图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  <w:lang w:val="en-US" w:eastAsia="zh-CN"/>
        </w:rPr>
        <w:t>-2、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  <w:lang w:val="en-US" w:eastAsia="zh-CN"/>
        </w:rPr>
        <w:t>-3和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  <w:lang w:val="en-US" w:eastAsia="zh-CN"/>
        </w:rPr>
        <w:t>-</w:t>
      </w:r>
      <w:r>
        <w:rPr>
          <w:rFonts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  <w:lang w:eastAsia="zh-CN"/>
        </w:rPr>
        <w:t>所示：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登陆成功后可查看系统内信息，</w:t>
      </w:r>
      <w:bookmarkStart w:id="15" w:name="_GoBack"/>
      <w:bookmarkEnd w:id="15"/>
      <w:r>
        <w:rPr>
          <w:rFonts w:hint="eastAsia"/>
          <w:lang w:val="en-US" w:eastAsia="zh-CN"/>
        </w:rPr>
        <w:t>无误可进行确认。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94D1FC"/>
    <w:multiLevelType w:val="multilevel"/>
    <w:tmpl w:val="BA94D1FC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ascii="宋体" w:hAnsi="宋体" w:eastAsia="宋体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45309DB"/>
    <w:multiLevelType w:val="multilevel"/>
    <w:tmpl w:val="045309DB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81B2682"/>
    <w:multiLevelType w:val="multilevel"/>
    <w:tmpl w:val="381B2682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C828193"/>
    <w:multiLevelType w:val="multilevel"/>
    <w:tmpl w:val="5C828193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ascii="宋体" w:hAnsi="宋体" w:eastAsia="宋体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5E7F6708"/>
    <w:multiLevelType w:val="multilevel"/>
    <w:tmpl w:val="5E7F6708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4ZjY3NTBlMTcyZmFiNDVmMWE2ZjVhOTBlODg3MWEifQ=="/>
  </w:docVars>
  <w:rsids>
    <w:rsidRoot w:val="2ECB2304"/>
    <w:rsid w:val="2ECB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" w:hAnsi="Arial" w:eastAsia="宋体" w:cs="Times New Roman"/>
      <w:sz w:val="22"/>
      <w:szCs w:val="24"/>
      <w:lang w:val="en-AU" w:eastAsia="en-US" w:bidi="ar-SA"/>
    </w:rPr>
  </w:style>
  <w:style w:type="paragraph" w:styleId="2">
    <w:name w:val="heading 2"/>
    <w:basedOn w:val="1"/>
    <w:next w:val="1"/>
    <w:qFormat/>
    <w:uiPriority w:val="9"/>
    <w:pPr>
      <w:keepNext/>
      <w:outlineLvl w:val="1"/>
    </w:pPr>
    <w:rPr>
      <w:rFonts w:cs="Arial"/>
      <w:bCs/>
      <w:color w:val="1F497D"/>
      <w:sz w:val="2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列表段落11"/>
    <w:basedOn w:val="1"/>
    <w:qFormat/>
    <w:uiPriority w:val="34"/>
    <w:pPr>
      <w:ind w:firstLine="420" w:firstLineChars="200"/>
    </w:pPr>
  </w:style>
  <w:style w:type="paragraph" w:customStyle="1" w:styleId="7">
    <w:name w:val="列出段落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2022-12-26T06:18:00Z</dcterms:created>
  <dc:creator>J'_z</dc:creator>
  <cp:lastModifiedBy>J'_z</cp:lastModifiedBy>
  <dcterms:modified xsi:type="dcterms:W3CDTF">2022-12-26T06:21:58Z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01EB11C6DDFF4538B37F0DC6B1F0042C</vt:lpwstr>
  </property>
</Properties>
</file>